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  <w:gridCol w:w="943"/>
      </w:tblGrid>
      <w:tr w:rsidR="00A11D61" w:rsidTr="00A11D61">
        <w:trPr>
          <w:tblCellSpacing w:w="0" w:type="dxa"/>
        </w:trPr>
        <w:tc>
          <w:tcPr>
            <w:tcW w:w="8838" w:type="dxa"/>
            <w:hideMark/>
          </w:tcPr>
          <w:p w:rsidR="00A11D61" w:rsidRPr="00A11D61" w:rsidRDefault="00A11D61">
            <w:pPr>
              <w:spacing w:line="375" w:lineRule="atLeast"/>
              <w:rPr>
                <w:rFonts w:ascii="Arabic Transparent" w:eastAsia="Times New Roman" w:hAnsi="Arabic Transparent" w:cs="Arabic Transparent"/>
                <w:b/>
                <w:bCs/>
                <w:color w:val="F13E37"/>
                <w:sz w:val="28"/>
                <w:szCs w:val="28"/>
              </w:rPr>
            </w:pPr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 xml:space="preserve">Al Saleh </w:t>
            </w:r>
            <w:proofErr w:type="spellStart"/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>receives</w:t>
            </w:r>
            <w:proofErr w:type="spellEnd"/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>Turkish</w:t>
            </w:r>
            <w:proofErr w:type="spellEnd"/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D61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  <w:t>Ambassador</w:t>
            </w:r>
            <w:proofErr w:type="spellEnd"/>
          </w:p>
        </w:tc>
        <w:tc>
          <w:tcPr>
            <w:tcW w:w="943" w:type="dxa"/>
          </w:tcPr>
          <w:p w:rsidR="00A11D61" w:rsidRDefault="00A11D61">
            <w:pPr>
              <w:jc w:val="right"/>
              <w:rPr>
                <w:rFonts w:eastAsia="Times New Roman"/>
              </w:rPr>
            </w:pPr>
          </w:p>
        </w:tc>
      </w:tr>
      <w:tr w:rsidR="00A11D61" w:rsidTr="00A11D61">
        <w:trPr>
          <w:trHeight w:val="75"/>
          <w:tblCellSpacing w:w="0" w:type="dxa"/>
        </w:trPr>
        <w:tc>
          <w:tcPr>
            <w:tcW w:w="9781" w:type="dxa"/>
            <w:gridSpan w:val="2"/>
            <w:vAlign w:val="center"/>
            <w:hideMark/>
          </w:tcPr>
          <w:p w:rsidR="00A11D61" w:rsidRDefault="00A11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11D61" w:rsidTr="00A11D61">
        <w:trPr>
          <w:tblCellSpacing w:w="0" w:type="dxa"/>
        </w:trPr>
        <w:tc>
          <w:tcPr>
            <w:tcW w:w="9781" w:type="dxa"/>
            <w:gridSpan w:val="2"/>
            <w:vAlign w:val="center"/>
            <w:hideMark/>
          </w:tcPr>
          <w:p w:rsidR="00A11D61" w:rsidRDefault="00A11D61">
            <w:pPr>
              <w:spacing w:line="36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  <w:p w:rsidR="00A11D61" w:rsidRDefault="00A11D61" w:rsidP="00A11D61">
            <w:pPr>
              <w:spacing w:line="360" w:lineRule="atLeast"/>
              <w:rPr>
                <w:rFonts w:ascii="Tahoma" w:eastAsia="Times New Roman" w:hAnsi="Tahoma" w:cs="Tahoma"/>
                <w:b/>
                <w:bCs/>
                <w:color w:val="F13E37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Manama,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Feb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. 9. (BNA)--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Chairman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Shura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Council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Ali bin Saleh Al Saleh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received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here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today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Turkish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Ambassador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Bahrain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Mrs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 Hatun Demirer.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  <w:t xml:space="preserve">Al Saleh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praised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growing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bilateral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relations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all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fields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particularly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legislative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one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affirming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importance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results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achieved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visit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Turkish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parliamentary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delegation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led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Speaker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Grand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National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Assembly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Turkey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Cemil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Ciçek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 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discussed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ways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consolidating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joint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cooperation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terms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legislation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work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effectiveness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exchanging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parliamentary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expertise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committees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between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legislative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councils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exchange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experience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benefiting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parliamentary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experiences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Topics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mutual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interest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were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also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discussed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Turkish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Ambassador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handed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over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an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official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invitation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from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Speaker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of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Grand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National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Assembly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Al Saleh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visit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Turkey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order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enhance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cooperation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between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councils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  <w:t xml:space="preserve">Al Saleh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accepted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invitation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said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he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would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visit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Turkey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whenever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two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sides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agree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 xml:space="preserve"> on a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date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br/>
            </w:r>
            <w:bookmarkStart w:id="0" w:name="_GoBack"/>
            <w:bookmarkEnd w:id="0"/>
          </w:p>
          <w:p w:rsidR="00A11D61" w:rsidRDefault="00A11D61">
            <w:pPr>
              <w:spacing w:line="360" w:lineRule="atLeast"/>
              <w:jc w:val="both"/>
              <w:rPr>
                <w:rFonts w:ascii="Tahoma" w:eastAsia="Times New Roman" w:hAnsi="Tahoma" w:cs="Tahoma"/>
                <w:b/>
                <w:bCs/>
                <w:color w:val="F13E37"/>
                <w:sz w:val="17"/>
                <w:szCs w:val="17"/>
              </w:rPr>
            </w:pPr>
          </w:p>
        </w:tc>
      </w:tr>
    </w:tbl>
    <w:p w:rsidR="00703878" w:rsidRDefault="00A11D61"/>
    <w:sectPr w:rsidR="0070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9"/>
    <w:rsid w:val="00141129"/>
    <w:rsid w:val="00201937"/>
    <w:rsid w:val="00390719"/>
    <w:rsid w:val="00A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6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D61"/>
    <w:rPr>
      <w:color w:val="0000FF"/>
      <w:u w:val="single"/>
    </w:rPr>
  </w:style>
  <w:style w:type="character" w:customStyle="1" w:styleId="ata11y">
    <w:name w:val="at_a11y"/>
    <w:basedOn w:val="DefaultParagraphFont"/>
    <w:rsid w:val="00A11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6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D61"/>
    <w:rPr>
      <w:color w:val="0000FF"/>
      <w:u w:val="single"/>
    </w:rPr>
  </w:style>
  <w:style w:type="character" w:customStyle="1" w:styleId="ata11y">
    <w:name w:val="at_a11y"/>
    <w:basedOn w:val="DefaultParagraphFont"/>
    <w:rsid w:val="00A1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Hatun Demirer</dc:creator>
  <cp:keywords/>
  <dc:description/>
  <cp:lastModifiedBy>Hatun Demirer</cp:lastModifiedBy>
  <cp:revision>2</cp:revision>
  <dcterms:created xsi:type="dcterms:W3CDTF">2014-02-10T07:31:00Z</dcterms:created>
  <dcterms:modified xsi:type="dcterms:W3CDTF">2014-02-10T07:35:00Z</dcterms:modified>
</cp:coreProperties>
</file>